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8F16C" w14:textId="77777777" w:rsidR="00B83AFD" w:rsidRDefault="007B7025"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A4F54" wp14:editId="3DA22B13">
                <wp:simplePos x="0" y="0"/>
                <wp:positionH relativeFrom="column">
                  <wp:posOffset>676910</wp:posOffset>
                </wp:positionH>
                <wp:positionV relativeFrom="paragraph">
                  <wp:posOffset>55880</wp:posOffset>
                </wp:positionV>
                <wp:extent cx="4904105" cy="1162050"/>
                <wp:effectExtent l="76200" t="57150" r="67945" b="95250"/>
                <wp:wrapNone/>
                <wp:docPr id="5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04105" cy="1162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54C8AD" w14:textId="77777777" w:rsidR="00225ADE" w:rsidRDefault="00225ADE" w:rsidP="00A37783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83AFD"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  <w:t xml:space="preserve">Demande de </w:t>
                            </w:r>
                            <w:r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  <w:t>soutien financier</w:t>
                            </w:r>
                            <w:r w:rsidRPr="00B83AFD"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7EA37D98" w14:textId="77777777" w:rsidR="00225ADE" w:rsidRDefault="00225ADE" w:rsidP="00A37783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  <w:t>Mobilité - Etudiants</w:t>
                            </w:r>
                          </w:p>
                          <w:p w14:paraId="61162E06" w14:textId="77777777" w:rsidR="00225ADE" w:rsidRPr="00B83AFD" w:rsidRDefault="00225ADE" w:rsidP="00A37783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2507"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  <w:t>Formations / Congrès</w:t>
                            </w:r>
                            <w:r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  <w:t xml:space="preserve"> / Workshops</w:t>
                            </w:r>
                          </w:p>
                          <w:p w14:paraId="2AF0751F" w14:textId="77777777" w:rsidR="00225ADE" w:rsidRPr="00B83AFD" w:rsidRDefault="00225ADE" w:rsidP="00A37783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</w:pPr>
                            <w:r w:rsidRPr="00B83AFD"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>FORMULAIRE</w:t>
                            </w:r>
                          </w:p>
                          <w:p w14:paraId="65C9F10A" w14:textId="77777777" w:rsidR="00225ADE" w:rsidRPr="00747329" w:rsidRDefault="00225ADE" w:rsidP="00A37783">
                            <w:pPr>
                              <w:jc w:val="center"/>
                              <w:rPr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</w:p>
                          <w:p w14:paraId="0F30F11D" w14:textId="77777777" w:rsidR="00225ADE" w:rsidRPr="00B41A2F" w:rsidRDefault="00225ADE" w:rsidP="00A37783">
                            <w:pPr>
                              <w:jc w:val="center"/>
                              <w:rPr>
                                <w:b/>
                                <w:color w:val="C8456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5A4F54" id="Titre 1" o:spid="_x0000_s1026" style="position:absolute;margin-left:53.3pt;margin-top:4.4pt;width:386.1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" fillcolor="#f2f2f2" strokecolor="window" strokeweight="3pt">
                <v:shadow on="t" color="black" opacity="24903f" origin=",.5" offset="0,.55556mm"/>
                <v:path arrowok="t"/>
                <o:lock v:ext="edit" grouping="t"/>
                <v:textbox>
                  <w:txbxContent>
                    <w:p w14:paraId="7B54C8AD" w14:textId="77777777" w:rsidR="00DE76AE" w:rsidRDefault="00DE76AE" w:rsidP="00A37783">
                      <w:pPr>
                        <w:jc w:val="center"/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</w:pPr>
                      <w:r w:rsidRPr="00B83AFD"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  <w:t xml:space="preserve">Demande de </w:t>
                      </w:r>
                      <w:r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  <w:t>soutien financier</w:t>
                      </w:r>
                      <w:r w:rsidRPr="00B83AFD"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7EA37D98" w14:textId="77777777" w:rsidR="00DE76AE" w:rsidRDefault="00DE76AE" w:rsidP="00A37783">
                      <w:pPr>
                        <w:jc w:val="center"/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  <w:t>Mobilité - Etudiants</w:t>
                      </w:r>
                    </w:p>
                    <w:p w14:paraId="61162E06" w14:textId="77777777" w:rsidR="00DE76AE" w:rsidRPr="00B83AFD" w:rsidRDefault="00DE76AE" w:rsidP="00A37783">
                      <w:pPr>
                        <w:jc w:val="center"/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</w:pPr>
                      <w:r w:rsidRPr="00C02507"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  <w:t>Formations / Congrès</w:t>
                      </w:r>
                      <w:r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  <w:t xml:space="preserve"> / Workshops</w:t>
                      </w:r>
                    </w:p>
                    <w:p w14:paraId="2AF0751F" w14:textId="77777777" w:rsidR="00DE76AE" w:rsidRPr="00B83AFD" w:rsidRDefault="00DE76AE" w:rsidP="00A37783">
                      <w:pPr>
                        <w:jc w:val="center"/>
                        <w:rPr>
                          <w:b/>
                          <w:color w:val="CC0066"/>
                          <w:sz w:val="28"/>
                          <w:szCs w:val="28"/>
                        </w:rPr>
                      </w:pPr>
                      <w:r w:rsidRPr="00B83AFD">
                        <w:rPr>
                          <w:b/>
                          <w:color w:val="CC0066"/>
                          <w:sz w:val="28"/>
                          <w:szCs w:val="28"/>
                        </w:rPr>
                        <w:t>FORMULAIRE</w:t>
                      </w:r>
                    </w:p>
                    <w:p w14:paraId="65C9F10A" w14:textId="77777777" w:rsidR="00DE76AE" w:rsidRPr="00747329" w:rsidRDefault="00DE76AE" w:rsidP="00A37783">
                      <w:pPr>
                        <w:jc w:val="center"/>
                        <w:rPr>
                          <w:b/>
                          <w:color w:val="CC0066"/>
                          <w:sz w:val="32"/>
                          <w:szCs w:val="32"/>
                        </w:rPr>
                      </w:pPr>
                    </w:p>
                    <w:p w14:paraId="0F30F11D" w14:textId="77777777" w:rsidR="00DE76AE" w:rsidRPr="00B41A2F" w:rsidRDefault="00DE76AE" w:rsidP="00A37783">
                      <w:pPr>
                        <w:jc w:val="center"/>
                        <w:rPr>
                          <w:b/>
                          <w:color w:val="C84565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446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60"/>
        <w:gridCol w:w="4586"/>
      </w:tblGrid>
      <w:tr w:rsidR="00E93BA6" w:rsidRPr="00F10D77" w14:paraId="67D66C8A" w14:textId="77777777" w:rsidTr="00F643E3">
        <w:trPr>
          <w:trHeight w:val="75"/>
        </w:trPr>
        <w:tc>
          <w:tcPr>
            <w:tcW w:w="944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7F2AA88" w14:textId="5E3082A0" w:rsidR="00B03540" w:rsidRDefault="00B03540" w:rsidP="00B03540">
            <w:pPr>
              <w:jc w:val="both"/>
              <w:rPr>
                <w:b/>
                <w:bCs/>
                <w:caps/>
                <w:kern w:val="32"/>
                <w:sz w:val="24"/>
                <w:szCs w:val="24"/>
              </w:rPr>
            </w:pPr>
          </w:p>
          <w:p w14:paraId="0384E546" w14:textId="77777777" w:rsidR="007B7025" w:rsidRDefault="007B7025" w:rsidP="00B03540">
            <w:pPr>
              <w:jc w:val="both"/>
              <w:rPr>
                <w:b/>
                <w:bCs/>
                <w:caps/>
                <w:kern w:val="32"/>
                <w:sz w:val="24"/>
                <w:szCs w:val="24"/>
              </w:rPr>
            </w:pPr>
          </w:p>
          <w:p w14:paraId="1C5C54F2" w14:textId="77777777" w:rsidR="007B7025" w:rsidRDefault="007B7025" w:rsidP="00B03540">
            <w:pPr>
              <w:jc w:val="both"/>
              <w:rPr>
                <w:b/>
                <w:bCs/>
                <w:caps/>
                <w:kern w:val="32"/>
                <w:sz w:val="24"/>
                <w:szCs w:val="24"/>
              </w:rPr>
            </w:pPr>
          </w:p>
          <w:p w14:paraId="1D338954" w14:textId="77777777" w:rsidR="007B7025" w:rsidRDefault="007B7025" w:rsidP="00B03540">
            <w:pPr>
              <w:jc w:val="both"/>
            </w:pPr>
          </w:p>
          <w:p w14:paraId="5D2824F2" w14:textId="77777777" w:rsidR="00B03540" w:rsidRDefault="00B03540" w:rsidP="00B03540">
            <w:pPr>
              <w:jc w:val="both"/>
            </w:pPr>
          </w:p>
          <w:p w14:paraId="681E320D" w14:textId="77777777" w:rsidR="007B7025" w:rsidRDefault="007B7025" w:rsidP="00B03540">
            <w:pPr>
              <w:jc w:val="both"/>
            </w:pPr>
          </w:p>
          <w:p w14:paraId="58A54A2C" w14:textId="77777777" w:rsidR="00B03540" w:rsidRDefault="00B03540" w:rsidP="00B03540">
            <w:pPr>
              <w:jc w:val="both"/>
            </w:pPr>
          </w:p>
          <w:p w14:paraId="581B4C54" w14:textId="77777777" w:rsidR="00107841" w:rsidRPr="00107841" w:rsidRDefault="00107841" w:rsidP="00B035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FR"/>
              </w:rPr>
            </w:pPr>
            <w:r w:rsidRPr="0010784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FR"/>
              </w:rPr>
              <w:t>Contexte</w:t>
            </w:r>
          </w:p>
          <w:p w14:paraId="4D2EC7B6" w14:textId="77777777" w:rsidR="009D2A73" w:rsidRDefault="009D2A73" w:rsidP="00B0354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4617C77A" w14:textId="5F3832D9" w:rsidR="00B03540" w:rsidRDefault="00107841" w:rsidP="00B0354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</w:t>
            </w:r>
            <w:proofErr w:type="spellStart"/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WorkPackage</w:t>
            </w:r>
            <w:proofErr w:type="spellEnd"/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Formation de FLI souhaitant contribuer à la formation des </w:t>
            </w:r>
            <w:r w:rsidR="00C42E1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étudiants en imagerie</w:t>
            </w:r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les </w:t>
            </w:r>
            <w:r w:rsidRPr="0010784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frais de transport</w:t>
            </w:r>
            <w:r w:rsidR="00C42E1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, d’hébergement et/ou d’inscription</w:t>
            </w:r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</w:t>
            </w:r>
            <w:r w:rsidR="00B653C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étudiants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inscrits à des formations</w:t>
            </w:r>
            <w:r w:rsidR="00C42E1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workshops ou congrès </w:t>
            </w:r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pourront être remboursés, après examen des demandes par le Comité de Pilotage du WP et du Comité de Pilotage National. </w:t>
            </w:r>
          </w:p>
          <w:p w14:paraId="254C6BF2" w14:textId="77777777" w:rsidR="00C02507" w:rsidRDefault="00C02507" w:rsidP="00C0250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3C5AE5D" w14:textId="1396A6BA" w:rsidR="00225ADE" w:rsidRDefault="00C02507" w:rsidP="003C2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FF8FD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</w:t>
            </w:r>
            <w:r w:rsidRPr="00C0250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montant maximum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ce soutien</w:t>
            </w:r>
            <w:r w:rsidRPr="00C0250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est fixé à </w:t>
            </w:r>
            <w:r w:rsidRPr="00C0250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250 €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pour un étudiant effectuant</w:t>
            </w:r>
            <w:r w:rsidRPr="00C0250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une présentation (orale ou poster) de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ses</w:t>
            </w:r>
            <w:r w:rsidRPr="00C0250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travaux en imagerie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lors d’un</w:t>
            </w:r>
            <w:r w:rsidR="00225AD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évè</w:t>
            </w:r>
            <w:r w:rsidRPr="00C0250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nement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ayant lieu </w:t>
            </w:r>
            <w:r w:rsidRPr="00C0250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 France.</w:t>
            </w:r>
            <w:r w:rsidR="0054258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250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Ce montant est porté à </w:t>
            </w:r>
            <w:r w:rsidRPr="00981738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500 €</w:t>
            </w:r>
            <w:r w:rsidR="00225AD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pour un évè</w:t>
            </w:r>
            <w:r w:rsidRPr="00C0250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nement à l'international</w:t>
            </w:r>
            <w:r w:rsidR="008A2DF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Pr="00C0250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avec priorité aux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étudiants</w:t>
            </w:r>
            <w:r w:rsidRPr="00C0250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effectuant une présentation orale.</w:t>
            </w:r>
            <w:r w:rsidR="0054258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E871C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Une liste des principaux c</w:t>
            </w:r>
            <w:r w:rsidR="00225AD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ongrès d'intérêt est disponible à l'adresse suivante :</w:t>
            </w:r>
          </w:p>
          <w:p w14:paraId="061E913A" w14:textId="6E0CAC4B" w:rsidR="002C2078" w:rsidRDefault="00542588" w:rsidP="003C2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FF8FD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hyperlink r:id="rId8" w:history="1">
              <w:r w:rsidRPr="00542588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fr-FR"/>
                </w:rPr>
                <w:t>https://www.francelifeimaging.fr/emploi-formation/formation/formation-initiale/</w:t>
              </w:r>
            </w:hyperlink>
          </w:p>
          <w:p w14:paraId="25565FAF" w14:textId="5DB61DD5" w:rsidR="00C02507" w:rsidRPr="00C02507" w:rsidRDefault="00C02507" w:rsidP="003C2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FF8FD"/>
              <w:jc w:val="both"/>
              <w:rPr>
                <w:rFonts w:asciiTheme="minorHAnsi" w:hAnsiTheme="minorHAnsi" w:cstheme="minorHAnsi"/>
                <w:b/>
                <w:color w:val="CC0066"/>
                <w:sz w:val="22"/>
                <w:szCs w:val="22"/>
                <w:lang w:val="fr-FR"/>
              </w:rPr>
            </w:pPr>
            <w:r w:rsidRPr="00C02507">
              <w:rPr>
                <w:rFonts w:asciiTheme="minorHAnsi" w:hAnsiTheme="minorHAnsi" w:cstheme="minorHAnsi"/>
                <w:b/>
                <w:color w:val="CC0066"/>
                <w:sz w:val="22"/>
                <w:szCs w:val="22"/>
                <w:lang w:val="fr-FR"/>
              </w:rPr>
              <w:t xml:space="preserve">Attention, les demandes doivent être </w:t>
            </w:r>
            <w:r>
              <w:rPr>
                <w:rFonts w:asciiTheme="minorHAnsi" w:hAnsiTheme="minorHAnsi" w:cstheme="minorHAnsi"/>
                <w:b/>
                <w:color w:val="CC0066"/>
                <w:sz w:val="22"/>
                <w:szCs w:val="22"/>
                <w:lang w:val="fr-FR"/>
              </w:rPr>
              <w:t>motivées</w:t>
            </w:r>
            <w:r w:rsidRPr="00C02507">
              <w:rPr>
                <w:rFonts w:asciiTheme="minorHAnsi" w:hAnsiTheme="minorHAnsi" w:cstheme="minorHAnsi"/>
                <w:b/>
                <w:color w:val="CC0066"/>
                <w:sz w:val="22"/>
                <w:szCs w:val="22"/>
                <w:lang w:val="fr-FR"/>
              </w:rPr>
              <w:t xml:space="preserve"> par le directeur du laboratoire ou de l'équipe du candidat au soutien.</w:t>
            </w:r>
          </w:p>
          <w:p w14:paraId="194C6273" w14:textId="77777777" w:rsidR="00B03540" w:rsidRDefault="00B03540" w:rsidP="00B0354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2A1B15B2" w14:textId="77777777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 w:eastAsia="fr-FR" w:bidi="ar-SA"/>
              </w:rPr>
            </w:pP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Le soutien apporté visant à la fois à </w:t>
            </w:r>
            <w:r w:rsidRPr="00A84E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soutenir la communication des résultats scientifiques en imagerie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(1),</w:t>
            </w: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  <w:r w:rsidRPr="00451AB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 xml:space="preserve">la </w:t>
            </w:r>
            <w:r w:rsidRPr="00A84E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construction du réseau professionnel </w:t>
            </w: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(2),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et la </w:t>
            </w:r>
            <w:r w:rsidRPr="00451A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/>
              </w:rPr>
              <w:t>participation à la veille scientifique et technologique du WP5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Pr="00451AB8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(3), </w:t>
            </w: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il est demandé en retour à l’étudiant :</w:t>
            </w:r>
          </w:p>
          <w:p w14:paraId="6C1C1E6F" w14:textId="77777777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0DC88130" w14:textId="77777777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1)</w:t>
            </w: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De remercier FLI au sein de ses publications et communications. Ainsi, selon le cas, il lui faudra faire </w:t>
            </w:r>
            <w:r w:rsidRPr="00A84E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figurer le logo de FLI</w:t>
            </w: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sur ses supports et </w:t>
            </w:r>
            <w:r w:rsidRPr="00A84E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indiquer la mention appropriée </w:t>
            </w: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parmi les suivantes :</w:t>
            </w:r>
          </w:p>
          <w:p w14:paraId="6010C176" w14:textId="77777777" w:rsidR="00225ADE" w:rsidRPr="00A84EFF" w:rsidRDefault="00225ADE" w:rsidP="00225AD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DDAC074" w14:textId="77777777" w:rsidR="00225ADE" w:rsidRPr="00A84EFF" w:rsidRDefault="00225ADE" w:rsidP="00225AD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84EF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 - Pour tout travail effectué (tout ou en partie) sur un équipement financé par FLI ou via une amorce de collaboration financée par FLI :</w:t>
            </w:r>
          </w:p>
          <w:p w14:paraId="4C161442" w14:textId="77777777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</w:pPr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Ce travail a été partiellement soutenu par France Life Imaging (programme ANR-11-INBS-0006) / This 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work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was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partly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funded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by France Life Imaging (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grant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ANR-11-INBS-0006)</w:t>
            </w:r>
          </w:p>
          <w:p w14:paraId="0613F408" w14:textId="77777777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B - Pour tout travail réalisé au sein d'une plateforme de FLI sur un équipement du périmètre de FLI :</w:t>
            </w:r>
          </w:p>
          <w:p w14:paraId="46859865" w14:textId="77777777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</w:pPr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Ce travail a été réalisé dans un laboratoire / sur une plateforme affilié(e) au réseau France Life Imaging (programme ANR-11-INBS-0006) / This 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work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was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performed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on a 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platform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/ by a 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laboratory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member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of France Life Imaging network (</w:t>
            </w:r>
            <w:proofErr w:type="spellStart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>grant</w:t>
            </w:r>
            <w:proofErr w:type="spellEnd"/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 ANR-11-INBS-0006)</w:t>
            </w:r>
          </w:p>
          <w:p w14:paraId="0E342B18" w14:textId="77777777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C - Les partenaires des contrats / accords de prestations de recherche, réalisant un travail sur les équipements financés par FLI doivent mentionner :</w:t>
            </w:r>
          </w:p>
          <w:p w14:paraId="0265E761" w14:textId="77777777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fr-FR"/>
              </w:rPr>
              <w:t xml:space="preserve">Ce travail a été réalisé / sera réalisé dans un laboratoire / sur une plateforme affilié(e) au réseau France Life Imaging (programme ANR-11-INBS-0006). </w:t>
            </w:r>
            <w:r w:rsidRPr="00A84E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This work was performed / will be performed on a platform / by a laboratory member of France Life Imaging network (grant ANR-11-INBS-0006).</w:t>
            </w:r>
          </w:p>
          <w:p w14:paraId="1A6A156F" w14:textId="77777777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9A97974" w14:textId="77777777" w:rsidR="00225ADE" w:rsidRDefault="00225ADE" w:rsidP="00225A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72C508B5" w14:textId="77777777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Une </w:t>
            </w:r>
            <w:r w:rsidRPr="00A84E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copie des supports de présentations</w:t>
            </w: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avec le logo de FLI et la mention appropriée </w:t>
            </w:r>
            <w:proofErr w:type="gramStart"/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devra</w:t>
            </w:r>
            <w:proofErr w:type="gramEnd"/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nous être fournie par mail.</w:t>
            </w:r>
          </w:p>
          <w:p w14:paraId="0BEC003E" w14:textId="77777777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77D200FE" w14:textId="7BDF2FAA" w:rsidR="00225ADE" w:rsidRPr="00A84EFF" w:rsidRDefault="00225ADE" w:rsidP="00225A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2) De </w:t>
            </w:r>
            <w:r w:rsidRPr="00A84E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rejoindre le réseau FINYS</w:t>
            </w: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, French Imaging Network of Young </w:t>
            </w:r>
            <w:proofErr w:type="spellStart"/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Scientists</w:t>
            </w:r>
            <w:proofErr w:type="spellEnd"/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(</w:t>
            </w:r>
            <w:hyperlink r:id="rId9" w:history="1">
              <w:r w:rsidRPr="00A84EFF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fr-FR"/>
                </w:rPr>
                <w:t>https://sway.com/Uuo4vd8ggvaBiloC</w:t>
              </w:r>
            </w:hyperlink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), qui fédère les jeunes chercheurs du Master au post-doctorat, internes et </w:t>
            </w:r>
            <w:proofErr w:type="spellStart"/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radiophysiciens</w:t>
            </w:r>
            <w:proofErr w:type="spellEnd"/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désireux de poursuivre ou bien de démarrer une carrière dans le domaine de l’imagerie en rassemblant plus de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600</w:t>
            </w: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membres avec un haut degré d’expertise. Ce réseau organise aussi des évènements conviviaux auxquels vous êtes bien entendus conviés : </w:t>
            </w:r>
            <w:hyperlink r:id="rId10" w:history="1">
              <w:r w:rsidRPr="00A84EFF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fr-FR"/>
                </w:rPr>
                <w:t>https://finys-imaging.sciencesconf.org/resource/page/id/7</w:t>
              </w:r>
            </w:hyperlink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. </w:t>
            </w:r>
          </w:p>
          <w:p w14:paraId="4E7D1280" w14:textId="77777777" w:rsidR="00225ADE" w:rsidRDefault="00225ADE" w:rsidP="00225A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75B12B17" w14:textId="0A1BCA85" w:rsidR="00225ADE" w:rsidRPr="00225ADE" w:rsidRDefault="00225ADE" w:rsidP="00B0354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3) De</w:t>
            </w:r>
            <w:r w:rsidRPr="00A84EF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nous fournir par mail un rapport final court (une dizaine de lignes) présentant les </w:t>
            </w:r>
            <w:r w:rsidRPr="00A84E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/>
              </w:rPr>
              <w:t xml:space="preserve">nouvelles voies d'évolution de l'imagerie identifiées lors de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/>
              </w:rPr>
              <w:t>l'évè</w:t>
            </w:r>
            <w:r w:rsidRPr="00A84E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/>
              </w:rPr>
              <w:t>nement</w:t>
            </w:r>
            <w:r w:rsidRPr="00451AB8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. </w:t>
            </w:r>
          </w:p>
          <w:p w14:paraId="28CF0C64" w14:textId="77777777" w:rsidR="00225ADE" w:rsidRPr="00107841" w:rsidRDefault="00225ADE" w:rsidP="00B0354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22698210" w14:textId="77777777" w:rsidR="00107841" w:rsidRPr="00074694" w:rsidRDefault="00107841" w:rsidP="00B035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1078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Procédure</w:t>
            </w:r>
            <w:proofErr w:type="spellEnd"/>
          </w:p>
          <w:p w14:paraId="304ED714" w14:textId="77777777" w:rsidR="009D2A73" w:rsidRPr="00074694" w:rsidRDefault="009D2A73" w:rsidP="009D2A73">
            <w:pPr>
              <w:spacing w:before="0" w:after="0"/>
              <w:ind w:left="360"/>
              <w:jc w:val="both"/>
              <w:rPr>
                <w:rFonts w:cstheme="minorHAnsi"/>
                <w:sz w:val="22"/>
                <w:szCs w:val="22"/>
              </w:rPr>
            </w:pPr>
          </w:p>
          <w:p w14:paraId="5B9DF47A" w14:textId="0B822546" w:rsidR="009D2A73" w:rsidRPr="00074694" w:rsidRDefault="009D2A73" w:rsidP="009D2A7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74694">
              <w:t>Le formulaire ci-joint doit être complété et envoyé à Albertine Dubois (</w:t>
            </w:r>
            <w:hyperlink r:id="rId11" w:history="1">
              <w:r w:rsidRPr="00074694">
                <w:rPr>
                  <w:rStyle w:val="Lienhypertexte"/>
                </w:rPr>
                <w:t>albertine.dubois@cea.fr</w:t>
              </w:r>
            </w:hyperlink>
            <w:r w:rsidRPr="00074694">
              <w:t>)</w:t>
            </w:r>
            <w:r w:rsidR="00EA4CA4">
              <w:t>, coordinatrice</w:t>
            </w:r>
            <w:r w:rsidRPr="00074694">
              <w:t xml:space="preserve"> du </w:t>
            </w:r>
            <w:proofErr w:type="spellStart"/>
            <w:r w:rsidRPr="00074694">
              <w:t>Workpackage</w:t>
            </w:r>
            <w:proofErr w:type="spellEnd"/>
            <w:r w:rsidRPr="00074694">
              <w:t xml:space="preserve"> Formation </w:t>
            </w:r>
            <w:r w:rsidRPr="00074694">
              <w:rPr>
                <w:rFonts w:cstheme="minorHAnsi"/>
              </w:rPr>
              <w:t>au m</w:t>
            </w:r>
            <w:r w:rsidR="00C02507">
              <w:rPr>
                <w:rFonts w:cstheme="minorHAnsi"/>
              </w:rPr>
              <w:t>oin</w:t>
            </w:r>
            <w:r w:rsidR="00225ADE">
              <w:rPr>
                <w:rFonts w:cstheme="minorHAnsi"/>
              </w:rPr>
              <w:t>s 1 mois avant le début de l’évè</w:t>
            </w:r>
            <w:r w:rsidR="00C02507">
              <w:rPr>
                <w:rFonts w:cstheme="minorHAnsi"/>
              </w:rPr>
              <w:t>nement</w:t>
            </w:r>
            <w:r w:rsidR="00074694" w:rsidRPr="00074694">
              <w:rPr>
                <w:rFonts w:cstheme="minorHAnsi"/>
              </w:rPr>
              <w:t>.</w:t>
            </w:r>
          </w:p>
          <w:p w14:paraId="32048FA8" w14:textId="77777777" w:rsidR="009D2A73" w:rsidRPr="00C02507" w:rsidRDefault="009D2A73" w:rsidP="009D2A73">
            <w:pPr>
              <w:spacing w:before="0" w:after="0"/>
              <w:ind w:left="360"/>
              <w:jc w:val="both"/>
              <w:rPr>
                <w:rFonts w:cstheme="minorHAnsi"/>
                <w:sz w:val="22"/>
                <w:szCs w:val="22"/>
                <w:lang w:val="fr-FR"/>
              </w:rPr>
            </w:pPr>
          </w:p>
          <w:p w14:paraId="5EB0AB29" w14:textId="2242244D" w:rsidR="00C42E19" w:rsidRPr="00074694" w:rsidRDefault="00107841" w:rsidP="009D2A7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74694">
              <w:rPr>
                <w:rFonts w:cstheme="minorHAnsi"/>
              </w:rPr>
              <w:t xml:space="preserve">Les demandes sont examinées par le </w:t>
            </w:r>
            <w:proofErr w:type="spellStart"/>
            <w:r w:rsidRPr="00074694">
              <w:rPr>
                <w:rFonts w:cstheme="minorHAnsi"/>
              </w:rPr>
              <w:t>CoPil</w:t>
            </w:r>
            <w:proofErr w:type="spellEnd"/>
            <w:r w:rsidRPr="00074694">
              <w:rPr>
                <w:rFonts w:cstheme="minorHAnsi"/>
              </w:rPr>
              <w:t xml:space="preserve"> du WP Formation puis validées par le </w:t>
            </w:r>
            <w:proofErr w:type="spellStart"/>
            <w:r w:rsidRPr="00074694">
              <w:rPr>
                <w:rFonts w:cstheme="minorHAnsi"/>
              </w:rPr>
              <w:t>CoPil</w:t>
            </w:r>
            <w:proofErr w:type="spellEnd"/>
            <w:r w:rsidRPr="00074694">
              <w:rPr>
                <w:rFonts w:cstheme="minorHAnsi"/>
              </w:rPr>
              <w:t xml:space="preserve"> National de FLI.</w:t>
            </w:r>
          </w:p>
          <w:p w14:paraId="2185F0C5" w14:textId="77777777" w:rsidR="00074694" w:rsidRPr="00C02507" w:rsidRDefault="00074694" w:rsidP="00074694">
            <w:pPr>
              <w:spacing w:after="0"/>
              <w:ind w:left="360"/>
              <w:jc w:val="both"/>
              <w:rPr>
                <w:rFonts w:cstheme="minorHAnsi"/>
                <w:sz w:val="22"/>
                <w:szCs w:val="22"/>
                <w:lang w:val="fr-FR"/>
              </w:rPr>
            </w:pPr>
          </w:p>
          <w:p w14:paraId="2192A61F" w14:textId="50EE0BD9" w:rsidR="00B03540" w:rsidRPr="00074694" w:rsidRDefault="00107841" w:rsidP="009D2A7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74694">
              <w:rPr>
                <w:rFonts w:cstheme="minorHAnsi"/>
              </w:rPr>
              <w:t xml:space="preserve">Les réponses seront données </w:t>
            </w:r>
            <w:r w:rsidR="00C02507">
              <w:rPr>
                <w:rFonts w:cstheme="minorHAnsi"/>
              </w:rPr>
              <w:t xml:space="preserve">au </w:t>
            </w:r>
            <w:r w:rsidR="00225ADE">
              <w:rPr>
                <w:rFonts w:cstheme="minorHAnsi"/>
              </w:rPr>
              <w:t>plus tard 3 semaines avant l’évè</w:t>
            </w:r>
            <w:r w:rsidR="00C02507">
              <w:rPr>
                <w:rFonts w:cstheme="minorHAnsi"/>
              </w:rPr>
              <w:t>nement</w:t>
            </w:r>
            <w:r w:rsidRPr="00074694">
              <w:rPr>
                <w:rFonts w:cstheme="minorHAnsi"/>
              </w:rPr>
              <w:t>.</w:t>
            </w:r>
          </w:p>
          <w:p w14:paraId="7EE1D4CE" w14:textId="77777777" w:rsidR="001031F3" w:rsidRPr="00074694" w:rsidRDefault="001031F3" w:rsidP="009D2A73">
            <w:pPr>
              <w:pStyle w:val="Paragraphedeliste"/>
              <w:spacing w:after="0" w:line="240" w:lineRule="auto"/>
              <w:jc w:val="both"/>
              <w:rPr>
                <w:rFonts w:cstheme="minorHAnsi"/>
              </w:rPr>
            </w:pPr>
          </w:p>
          <w:p w14:paraId="22FEA273" w14:textId="41769FEB" w:rsidR="009D64E4" w:rsidRPr="001031F3" w:rsidRDefault="009D64E4" w:rsidP="009D2A7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Prise en charge</w:t>
            </w:r>
          </w:p>
          <w:p w14:paraId="2185C5C6" w14:textId="647CA37D" w:rsidR="00AF17AA" w:rsidRDefault="00AF17AA" w:rsidP="00AF17A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031F3">
              <w:rPr>
                <w:rFonts w:cstheme="minorHAnsi"/>
                <w:b/>
              </w:rPr>
              <w:t>Frais d’inscription :</w:t>
            </w:r>
            <w:r>
              <w:rPr>
                <w:rFonts w:cstheme="minorHAnsi"/>
              </w:rPr>
              <w:t xml:space="preserve"> paiement en fonction des options proposées par les organisateurs du workshop/congrès/formation </w:t>
            </w:r>
          </w:p>
          <w:p w14:paraId="20A632FC" w14:textId="35F16D88" w:rsidR="009D64E4" w:rsidRDefault="009D64E4" w:rsidP="00AF17A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031F3">
              <w:rPr>
                <w:rFonts w:cstheme="minorHAnsi"/>
                <w:b/>
              </w:rPr>
              <w:t>Frais de transport :</w:t>
            </w:r>
            <w:r>
              <w:rPr>
                <w:rFonts w:cstheme="minorHAnsi"/>
              </w:rPr>
              <w:t xml:space="preserve"> </w:t>
            </w:r>
            <w:r w:rsidR="008A1E9E">
              <w:rPr>
                <w:rFonts w:cstheme="minorHAnsi"/>
              </w:rPr>
              <w:t xml:space="preserve">les </w:t>
            </w:r>
            <w:r>
              <w:rPr>
                <w:rFonts w:cstheme="minorHAnsi"/>
              </w:rPr>
              <w:t>billets de train</w:t>
            </w:r>
            <w:r w:rsidR="00AF17AA">
              <w:rPr>
                <w:rFonts w:cstheme="minorHAnsi"/>
              </w:rPr>
              <w:t xml:space="preserve"> de 2de classe</w:t>
            </w:r>
            <w:r>
              <w:rPr>
                <w:rFonts w:cstheme="minorHAnsi"/>
              </w:rPr>
              <w:t xml:space="preserve"> ou d’avion </w:t>
            </w:r>
            <w:r w:rsidR="00AF17AA">
              <w:rPr>
                <w:rFonts w:cstheme="minorHAnsi"/>
              </w:rPr>
              <w:t xml:space="preserve">en classe économie </w:t>
            </w:r>
            <w:r>
              <w:rPr>
                <w:rFonts w:cstheme="minorHAnsi"/>
              </w:rPr>
              <w:t xml:space="preserve">pourront être </w:t>
            </w:r>
            <w:r w:rsidR="008A1E9E">
              <w:rPr>
                <w:rFonts w:cstheme="minorHAnsi"/>
              </w:rPr>
              <w:t>remboursés</w:t>
            </w:r>
            <w:r>
              <w:rPr>
                <w:rFonts w:cstheme="minorHAnsi"/>
              </w:rPr>
              <w:t xml:space="preserve"> par </w:t>
            </w:r>
            <w:r w:rsidR="00DE76AE">
              <w:rPr>
                <w:rFonts w:cstheme="minorHAnsi"/>
              </w:rPr>
              <w:t xml:space="preserve">FLI </w:t>
            </w:r>
            <w:r w:rsidR="008A1E9E">
              <w:rPr>
                <w:rFonts w:cstheme="minorHAnsi"/>
              </w:rPr>
              <w:t>sur présentation d</w:t>
            </w:r>
            <w:r w:rsidR="00AF17AA">
              <w:rPr>
                <w:rFonts w:cstheme="minorHAnsi"/>
              </w:rPr>
              <w:t>es billets origin</w:t>
            </w:r>
            <w:r w:rsidR="008A1E9E">
              <w:rPr>
                <w:rFonts w:cstheme="minorHAnsi"/>
              </w:rPr>
              <w:t>aux contrôlés et/ou compostés ou d</w:t>
            </w:r>
            <w:r w:rsidR="00AF17AA">
              <w:rPr>
                <w:rFonts w:cstheme="minorHAnsi"/>
              </w:rPr>
              <w:t>es cartes d’</w:t>
            </w:r>
            <w:r w:rsidR="00477BAE">
              <w:rPr>
                <w:rFonts w:cstheme="minorHAnsi"/>
              </w:rPr>
              <w:t xml:space="preserve">embarquement pour l’avion, </w:t>
            </w:r>
            <w:r w:rsidR="008A1E9E">
              <w:rPr>
                <w:rFonts w:cstheme="minorHAnsi"/>
              </w:rPr>
              <w:t>d’</w:t>
            </w:r>
            <w:r w:rsidR="00AF17AA">
              <w:rPr>
                <w:rFonts w:cstheme="minorHAnsi"/>
              </w:rPr>
              <w:t>un RIB</w:t>
            </w:r>
            <w:r w:rsidR="00477BAE">
              <w:rPr>
                <w:rFonts w:cstheme="minorHAnsi"/>
              </w:rPr>
              <w:t xml:space="preserve"> </w:t>
            </w:r>
            <w:r w:rsidR="008A1E9E">
              <w:rPr>
                <w:rFonts w:cstheme="minorHAnsi"/>
              </w:rPr>
              <w:t>et</w:t>
            </w:r>
            <w:r w:rsidR="00AF17AA">
              <w:rPr>
                <w:rFonts w:cstheme="minorHAnsi"/>
              </w:rPr>
              <w:t xml:space="preserve"> </w:t>
            </w:r>
            <w:r w:rsidR="008A1E9E">
              <w:rPr>
                <w:rFonts w:cstheme="minorHAnsi"/>
              </w:rPr>
              <w:t>d’u</w:t>
            </w:r>
            <w:r w:rsidR="00AF17AA">
              <w:rPr>
                <w:rFonts w:cstheme="minorHAnsi"/>
              </w:rPr>
              <w:t>n justif</w:t>
            </w:r>
            <w:r w:rsidR="008A1E9E">
              <w:rPr>
                <w:rFonts w:cstheme="minorHAnsi"/>
              </w:rPr>
              <w:t xml:space="preserve">icatif de paiement </w:t>
            </w:r>
            <w:r w:rsidR="00AF17AA">
              <w:rPr>
                <w:rFonts w:cstheme="minorHAnsi"/>
              </w:rPr>
              <w:t xml:space="preserve">(facture, </w:t>
            </w:r>
            <w:r w:rsidR="00477BAE">
              <w:rPr>
                <w:rFonts w:cstheme="minorHAnsi"/>
              </w:rPr>
              <w:t xml:space="preserve">ticket CB, </w:t>
            </w:r>
            <w:r w:rsidR="00AF17AA">
              <w:rPr>
                <w:rFonts w:cstheme="minorHAnsi"/>
              </w:rPr>
              <w:t xml:space="preserve">extrait de </w:t>
            </w:r>
            <w:r w:rsidR="008A1E9E">
              <w:rPr>
                <w:rFonts w:cstheme="minorHAnsi"/>
              </w:rPr>
              <w:t xml:space="preserve">relevé de </w:t>
            </w:r>
            <w:r w:rsidR="00AF17AA">
              <w:rPr>
                <w:rFonts w:cstheme="minorHAnsi"/>
              </w:rPr>
              <w:t>compte</w:t>
            </w:r>
            <w:r w:rsidR="008A1E9E">
              <w:rPr>
                <w:rFonts w:cstheme="minorHAnsi"/>
              </w:rPr>
              <w:t xml:space="preserve"> bancaire</w:t>
            </w:r>
            <w:r w:rsidR="00AF17AA">
              <w:rPr>
                <w:rFonts w:cstheme="minorHAnsi"/>
              </w:rPr>
              <w:t xml:space="preserve">). </w:t>
            </w:r>
          </w:p>
          <w:p w14:paraId="0DE0A2D6" w14:textId="4E22738C" w:rsidR="00AF17AA" w:rsidRDefault="00AF17AA" w:rsidP="00AF17A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031F3">
              <w:rPr>
                <w:rFonts w:cstheme="minorHAnsi"/>
                <w:b/>
              </w:rPr>
              <w:t>Frais d’hébergement :</w:t>
            </w:r>
            <w:r>
              <w:rPr>
                <w:rFonts w:cstheme="minorHAnsi"/>
              </w:rPr>
              <w:t xml:space="preserve"> les frais pourront être remboursés sur présentation d’une facture originale acquittée</w:t>
            </w:r>
            <w:r w:rsidR="00477BAE">
              <w:rPr>
                <w:rFonts w:cstheme="minorHAnsi"/>
              </w:rPr>
              <w:t>, d’un justificatif de paiement</w:t>
            </w:r>
            <w:r>
              <w:rPr>
                <w:rFonts w:cstheme="minorHAnsi"/>
              </w:rPr>
              <w:t xml:space="preserve"> et d’un RIB, dans la limite de 72€/nuit en province, 92€/nuit à Paris et 100€/nuit à l’étranger.</w:t>
            </w:r>
          </w:p>
          <w:p w14:paraId="33A14708" w14:textId="769ECE90" w:rsidR="009D2A73" w:rsidRPr="002B1C6B" w:rsidRDefault="00AF17AA" w:rsidP="002B1C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B1C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Toutes les pièces justificatives sont à envoyer à </w:t>
            </w:r>
            <w:r w:rsidR="009D2A73" w:rsidRPr="002B1C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Albertine Dubois</w:t>
            </w:r>
            <w:r w:rsidRPr="002B1C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 : </w:t>
            </w:r>
          </w:p>
          <w:p w14:paraId="05985198" w14:textId="77777777" w:rsidR="00074694" w:rsidRPr="002B1C6B" w:rsidRDefault="00074694" w:rsidP="001031F3">
            <w:pPr>
              <w:pStyle w:val="Paragraphedeliste"/>
              <w:ind w:left="1080"/>
              <w:jc w:val="center"/>
              <w:rPr>
                <w:rFonts w:cstheme="minorHAnsi"/>
                <w:lang w:eastAsia="fr-FR"/>
              </w:rPr>
            </w:pPr>
          </w:p>
          <w:p w14:paraId="6AFBD658" w14:textId="346B92AC" w:rsidR="002B1C6B" w:rsidRPr="002B1C6B" w:rsidRDefault="002B1C6B" w:rsidP="002B1C6B">
            <w:pPr>
              <w:jc w:val="center"/>
              <w:rPr>
                <w:rFonts w:asciiTheme="minorHAnsi" w:hAnsiTheme="minorHAnsi" w:cstheme="minorHAnsi"/>
                <w:sz w:val="22"/>
                <w:lang w:val="fr-FR" w:eastAsia="fr-FR"/>
              </w:rPr>
            </w:pPr>
            <w:r w:rsidRPr="002B1C6B">
              <w:rPr>
                <w:rFonts w:asciiTheme="minorHAnsi" w:hAnsiTheme="minorHAnsi" w:cstheme="minorHAnsi"/>
                <w:sz w:val="22"/>
                <w:lang w:val="fr-FR" w:eastAsia="fr-FR"/>
              </w:rPr>
              <w:t>Albertine Dubois</w:t>
            </w:r>
          </w:p>
          <w:p w14:paraId="78BC4249" w14:textId="5A1B78F3" w:rsidR="001031F3" w:rsidRPr="002B1C6B" w:rsidRDefault="001031F3" w:rsidP="002B1C6B">
            <w:pPr>
              <w:jc w:val="center"/>
              <w:rPr>
                <w:rFonts w:asciiTheme="minorHAnsi" w:hAnsiTheme="minorHAnsi" w:cstheme="minorHAnsi"/>
                <w:sz w:val="22"/>
                <w:lang w:val="fr-FR" w:eastAsia="fr-FR"/>
              </w:rPr>
            </w:pPr>
            <w:r w:rsidRPr="002B1C6B">
              <w:rPr>
                <w:rFonts w:asciiTheme="minorHAnsi" w:hAnsiTheme="minorHAnsi" w:cstheme="minorHAnsi"/>
                <w:sz w:val="22"/>
                <w:lang w:val="fr-FR" w:eastAsia="fr-FR"/>
              </w:rPr>
              <w:t>INSTN – CEA Saclay</w:t>
            </w:r>
          </w:p>
          <w:p w14:paraId="638C5444" w14:textId="07B5DF80" w:rsidR="00074694" w:rsidRPr="002B1C6B" w:rsidRDefault="002B1C6B" w:rsidP="002B1C6B">
            <w:pPr>
              <w:jc w:val="center"/>
              <w:rPr>
                <w:rFonts w:asciiTheme="minorHAnsi" w:hAnsiTheme="minorHAnsi" w:cstheme="minorHAnsi"/>
                <w:sz w:val="22"/>
                <w:lang w:val="fr-FR" w:eastAsia="fr-FR"/>
              </w:rPr>
            </w:pPr>
            <w:r w:rsidRPr="002B1C6B">
              <w:rPr>
                <w:rFonts w:asciiTheme="minorHAnsi" w:hAnsiTheme="minorHAnsi" w:cstheme="minorHAnsi"/>
                <w:sz w:val="22"/>
                <w:lang w:val="fr-FR" w:eastAsia="fr-FR"/>
              </w:rPr>
              <w:t>Bâtiment 395, PC 35</w:t>
            </w:r>
          </w:p>
          <w:p w14:paraId="1C98E7AD" w14:textId="4688512C" w:rsidR="00AF17AA" w:rsidRPr="002B1C6B" w:rsidRDefault="00074694" w:rsidP="002B1C6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B1C6B">
              <w:rPr>
                <w:rFonts w:asciiTheme="minorHAnsi" w:hAnsiTheme="minorHAnsi" w:cstheme="minorHAnsi"/>
                <w:sz w:val="22"/>
                <w:lang w:eastAsia="fr-FR"/>
              </w:rPr>
              <w:t xml:space="preserve">91191 Gif-sur-Yvette </w:t>
            </w:r>
            <w:proofErr w:type="spellStart"/>
            <w:r w:rsidRPr="002B1C6B">
              <w:rPr>
                <w:rFonts w:asciiTheme="minorHAnsi" w:hAnsiTheme="minorHAnsi" w:cstheme="minorHAnsi"/>
                <w:sz w:val="22"/>
                <w:lang w:eastAsia="fr-FR"/>
              </w:rPr>
              <w:t>Cedex</w:t>
            </w:r>
            <w:proofErr w:type="spellEnd"/>
          </w:p>
          <w:p w14:paraId="698BE8E8" w14:textId="77777777" w:rsidR="00B03540" w:rsidRDefault="00B03540" w:rsidP="00A37783">
            <w:pPr>
              <w:rPr>
                <w:lang w:val="fr-FR"/>
              </w:rPr>
            </w:pPr>
          </w:p>
          <w:p w14:paraId="6735116D" w14:textId="77777777" w:rsidR="00225ADE" w:rsidRDefault="00225ADE" w:rsidP="00A37783">
            <w:pPr>
              <w:rPr>
                <w:lang w:val="fr-FR"/>
              </w:rPr>
            </w:pPr>
          </w:p>
          <w:p w14:paraId="79EA7CE1" w14:textId="77777777" w:rsidR="00225ADE" w:rsidRDefault="00225ADE" w:rsidP="00A37783">
            <w:pPr>
              <w:rPr>
                <w:lang w:val="fr-FR"/>
              </w:rPr>
            </w:pPr>
          </w:p>
          <w:p w14:paraId="352BAE9C" w14:textId="77777777" w:rsidR="007B7025" w:rsidRPr="00107841" w:rsidRDefault="007B7025" w:rsidP="00A37783">
            <w:pPr>
              <w:rPr>
                <w:lang w:val="fr-FR"/>
              </w:rPr>
            </w:pPr>
          </w:p>
        </w:tc>
      </w:tr>
      <w:tr w:rsidR="00B83AFD" w:rsidRPr="00B83AFD" w14:paraId="16702B6A" w14:textId="77777777" w:rsidTr="00F643E3"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0ECA1E" w14:textId="77777777" w:rsidR="00B83AFD" w:rsidRPr="00B83AFD" w:rsidRDefault="0010784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Informations étudiant</w:t>
            </w:r>
          </w:p>
        </w:tc>
        <w:tc>
          <w:tcPr>
            <w:tcW w:w="4586" w:type="dxa"/>
          </w:tcPr>
          <w:p w14:paraId="5A6CAE86" w14:textId="77777777" w:rsidR="00B83AFD" w:rsidRPr="00B83AFD" w:rsidRDefault="00B83AFD">
            <w:pPr>
              <w:rPr>
                <w:lang w:val="fr-FR"/>
              </w:rPr>
            </w:pPr>
          </w:p>
        </w:tc>
      </w:tr>
      <w:tr w:rsidR="00B83AFD" w:rsidRPr="00B83AFD" w14:paraId="6D13CB6A" w14:textId="77777777" w:rsidTr="00F643E3"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3E4817" w14:textId="77777777" w:rsidR="00B83AFD" w:rsidRDefault="00B83AFD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  <w:p w14:paraId="3860783E" w14:textId="77777777" w:rsidR="00B83AFD" w:rsidRDefault="00B83AFD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Prénom</w:t>
            </w:r>
          </w:p>
          <w:p w14:paraId="6CF7E686" w14:textId="7EAC1E6D" w:rsidR="003E75C0" w:rsidRDefault="003E75C0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Date de naissance</w:t>
            </w:r>
          </w:p>
          <w:p w14:paraId="67F1ACDA" w14:textId="77777777" w:rsidR="00107841" w:rsidRDefault="00107841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 xml:space="preserve">Nationalité </w:t>
            </w:r>
          </w:p>
          <w:p w14:paraId="3D81083A" w14:textId="77777777" w:rsidR="00B83AFD" w:rsidRDefault="00B83AFD" w:rsidP="00B83AFD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Adresse</w:t>
            </w:r>
          </w:p>
          <w:p w14:paraId="1A257B87" w14:textId="77777777" w:rsidR="00107841" w:rsidRDefault="00107841" w:rsidP="00B83AFD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Email</w:t>
            </w:r>
          </w:p>
          <w:p w14:paraId="2B00B772" w14:textId="77777777" w:rsidR="00107841" w:rsidRPr="00B83AFD" w:rsidRDefault="00107841" w:rsidP="00B83AFD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Numéro de téléphone</w:t>
            </w:r>
          </w:p>
        </w:tc>
        <w:tc>
          <w:tcPr>
            <w:tcW w:w="4586" w:type="dxa"/>
          </w:tcPr>
          <w:p w14:paraId="558A5C3E" w14:textId="77777777" w:rsidR="00B83AFD" w:rsidRDefault="00107841" w:rsidP="00B83AFD">
            <w:pPr>
              <w:numPr>
                <w:ilvl w:val="0"/>
                <w:numId w:val="3"/>
              </w:numPr>
              <w:tabs>
                <w:tab w:val="decimal" w:pos="367"/>
              </w:tabs>
              <w:ind w:left="225" w:firstLine="0"/>
              <w:rPr>
                <w:lang w:val="fr-FR"/>
              </w:rPr>
            </w:pPr>
            <w:r>
              <w:rPr>
                <w:lang w:val="fr-FR"/>
              </w:rPr>
              <w:t>Niveau d’étude </w:t>
            </w:r>
          </w:p>
          <w:p w14:paraId="2E039D5B" w14:textId="77777777" w:rsidR="00B83AFD" w:rsidRDefault="00B83AFD" w:rsidP="00B83AFD">
            <w:pPr>
              <w:rPr>
                <w:lang w:val="fr-FR"/>
              </w:rPr>
            </w:pPr>
          </w:p>
          <w:p w14:paraId="5BB880F3" w14:textId="77777777" w:rsidR="00B83AFD" w:rsidRDefault="00B83AFD" w:rsidP="00B83AFD">
            <w:pPr>
              <w:rPr>
                <w:lang w:val="fr-FR"/>
              </w:rPr>
            </w:pPr>
          </w:p>
          <w:p w14:paraId="75C33811" w14:textId="77777777" w:rsidR="00B136AB" w:rsidRDefault="00107841" w:rsidP="00B136AB">
            <w:pPr>
              <w:numPr>
                <w:ilvl w:val="0"/>
                <w:numId w:val="3"/>
              </w:numPr>
              <w:ind w:left="367" w:hanging="142"/>
              <w:rPr>
                <w:lang w:val="fr-FR"/>
              </w:rPr>
            </w:pPr>
            <w:r>
              <w:rPr>
                <w:lang w:val="fr-FR"/>
              </w:rPr>
              <w:t>U</w:t>
            </w:r>
            <w:r w:rsidR="00660C25">
              <w:rPr>
                <w:lang w:val="fr-FR"/>
              </w:rPr>
              <w:t>niversité</w:t>
            </w:r>
          </w:p>
          <w:p w14:paraId="6CE86410" w14:textId="641669CC" w:rsidR="00B136AB" w:rsidRDefault="00B136AB" w:rsidP="00B136AB">
            <w:pPr>
              <w:ind w:left="367"/>
              <w:rPr>
                <w:lang w:val="fr-FR"/>
              </w:rPr>
            </w:pPr>
          </w:p>
          <w:p w14:paraId="4AE5B104" w14:textId="77777777" w:rsidR="00B136AB" w:rsidRDefault="00B136AB" w:rsidP="00B136AB">
            <w:pPr>
              <w:ind w:left="367"/>
              <w:rPr>
                <w:lang w:val="fr-FR"/>
              </w:rPr>
            </w:pPr>
          </w:p>
          <w:p w14:paraId="31A8CBEF" w14:textId="77777777" w:rsidR="00B136AB" w:rsidRDefault="00C42E19" w:rsidP="00B136AB">
            <w:pPr>
              <w:numPr>
                <w:ilvl w:val="0"/>
                <w:numId w:val="3"/>
              </w:numPr>
              <w:ind w:left="367" w:hanging="142"/>
              <w:rPr>
                <w:lang w:val="fr-FR"/>
              </w:rPr>
            </w:pPr>
            <w:r w:rsidRPr="00B136AB">
              <w:rPr>
                <w:lang w:val="fr-FR"/>
              </w:rPr>
              <w:t>Laboratoire</w:t>
            </w:r>
          </w:p>
          <w:p w14:paraId="67B5429A" w14:textId="77777777" w:rsidR="00B136AB" w:rsidRDefault="00B136AB" w:rsidP="00B136AB">
            <w:pPr>
              <w:ind w:left="367"/>
              <w:rPr>
                <w:lang w:val="fr-FR"/>
              </w:rPr>
            </w:pPr>
          </w:p>
          <w:p w14:paraId="0CD76404" w14:textId="77777777" w:rsidR="00B136AB" w:rsidRDefault="00B136AB" w:rsidP="00B136AB">
            <w:pPr>
              <w:ind w:left="367"/>
              <w:rPr>
                <w:lang w:val="fr-FR"/>
              </w:rPr>
            </w:pPr>
          </w:p>
          <w:p w14:paraId="2AC77184" w14:textId="2780A219" w:rsidR="00107841" w:rsidRPr="00B136AB" w:rsidRDefault="00C42E19" w:rsidP="00B136AB">
            <w:pPr>
              <w:numPr>
                <w:ilvl w:val="0"/>
                <w:numId w:val="3"/>
              </w:numPr>
              <w:ind w:left="367" w:hanging="142"/>
              <w:rPr>
                <w:lang w:val="fr-FR"/>
              </w:rPr>
            </w:pPr>
            <w:r w:rsidRPr="00B136AB">
              <w:rPr>
                <w:lang w:val="fr-FR"/>
              </w:rPr>
              <w:t>Directeur/Encadrant</w:t>
            </w:r>
          </w:p>
          <w:p w14:paraId="405A8E59" w14:textId="77777777" w:rsidR="00107841" w:rsidRPr="00107841" w:rsidRDefault="00107841" w:rsidP="00107841">
            <w:pPr>
              <w:rPr>
                <w:lang w:val="fr-FR"/>
              </w:rPr>
            </w:pPr>
          </w:p>
        </w:tc>
      </w:tr>
      <w:tr w:rsidR="00B83AFD" w:rsidRPr="00D25472" w14:paraId="71BE95C4" w14:textId="77777777" w:rsidTr="00F643E3">
        <w:trPr>
          <w:trHeight w:val="7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B6F8E9B" w14:textId="77777777" w:rsidR="00B83AFD" w:rsidRPr="00B83AFD" w:rsidRDefault="00B83AFD">
            <w:pPr>
              <w:pStyle w:val="Allcaps"/>
              <w:rPr>
                <w:b/>
                <w:lang w:val="fr-FR"/>
              </w:rPr>
            </w:pPr>
            <w:r>
              <w:rPr>
                <w:rStyle w:val="AllcapsChar"/>
                <w:b/>
                <w:lang w:val="fr-FR"/>
              </w:rPr>
              <w:t>Informations générales sur la F</w:t>
            </w:r>
            <w:r w:rsidRPr="00B83AFD">
              <w:rPr>
                <w:rStyle w:val="AllcapsChar"/>
                <w:b/>
                <w:lang w:val="fr-FR"/>
              </w:rPr>
              <w:t>ormation</w:t>
            </w:r>
            <w:r w:rsidR="00C42E19">
              <w:rPr>
                <w:rStyle w:val="AllcapsChar"/>
                <w:b/>
                <w:lang w:val="fr-FR"/>
              </w:rPr>
              <w:t>/Workshop/Congrès</w:t>
            </w:r>
          </w:p>
        </w:tc>
      </w:tr>
      <w:tr w:rsidR="00B83AFD" w:rsidRPr="00B83AFD" w14:paraId="6CDA8149" w14:textId="77777777" w:rsidTr="00F643E3">
        <w:trPr>
          <w:trHeight w:val="55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8468A7" w14:textId="77777777" w:rsidR="00B83AFD" w:rsidRDefault="00B83AFD" w:rsidP="00B83AFD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Titre</w:t>
            </w:r>
          </w:p>
          <w:p w14:paraId="6DAFB099" w14:textId="77777777" w:rsidR="00B83AFD" w:rsidRDefault="00B83AFD" w:rsidP="00B83AFD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Dates</w:t>
            </w:r>
          </w:p>
          <w:p w14:paraId="1AB7AE6F" w14:textId="77777777" w:rsidR="00B83AFD" w:rsidRDefault="00C42E19" w:rsidP="00107841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Lieu</w:t>
            </w:r>
          </w:p>
          <w:p w14:paraId="0816C6EF" w14:textId="05DB0EDE" w:rsidR="00477BAE" w:rsidRPr="00107841" w:rsidRDefault="00477BAE" w:rsidP="00107841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Communication acceptée : oui - non</w:t>
            </w:r>
          </w:p>
        </w:tc>
      </w:tr>
      <w:tr w:rsidR="00B83AFD" w:rsidRPr="00D25472" w14:paraId="0330DE9E" w14:textId="77777777" w:rsidTr="00F643E3">
        <w:trPr>
          <w:trHeight w:val="7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59EABC8" w14:textId="77777777" w:rsidR="00B83AFD" w:rsidRPr="00B83AFD" w:rsidRDefault="00C42E19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Demande de frais à prendre en charge</w:t>
            </w:r>
          </w:p>
        </w:tc>
      </w:tr>
      <w:tr w:rsidR="00B83AFD" w:rsidRPr="00F10D77" w14:paraId="40F1ABB8" w14:textId="77777777" w:rsidTr="00F643E3">
        <w:trPr>
          <w:trHeight w:val="412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D90767" w14:textId="77777777" w:rsidR="00B83AFD" w:rsidRDefault="00C42E19" w:rsidP="00C42E19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>
              <w:rPr>
                <w:lang w:val="fr-FR"/>
              </w:rPr>
              <w:t>Frais de transport </w:t>
            </w:r>
            <w:r w:rsidRPr="00322118">
              <w:rPr>
                <w:i/>
                <w:lang w:val="fr-FR"/>
              </w:rPr>
              <w:t>(estimation):</w:t>
            </w:r>
            <w:r>
              <w:rPr>
                <w:lang w:val="fr-FR"/>
              </w:rPr>
              <w:t xml:space="preserve"> </w:t>
            </w:r>
          </w:p>
          <w:p w14:paraId="14FDB026" w14:textId="77777777" w:rsidR="00C42E19" w:rsidRDefault="00C42E19" w:rsidP="00C42E19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>
              <w:rPr>
                <w:lang w:val="fr-FR"/>
              </w:rPr>
              <w:t>Frais d’hébergement</w:t>
            </w:r>
            <w:r w:rsidR="00322118">
              <w:rPr>
                <w:lang w:val="fr-FR"/>
              </w:rPr>
              <w:t xml:space="preserve"> </w:t>
            </w:r>
            <w:r w:rsidR="00322118" w:rsidRPr="00322118">
              <w:rPr>
                <w:i/>
                <w:lang w:val="fr-FR"/>
              </w:rPr>
              <w:t>(estimation)</w:t>
            </w:r>
            <w:r w:rsidRPr="00322118">
              <w:rPr>
                <w:i/>
                <w:lang w:val="fr-FR"/>
              </w:rPr>
              <w:t> </w:t>
            </w:r>
            <w:r>
              <w:rPr>
                <w:lang w:val="fr-FR"/>
              </w:rPr>
              <w:t xml:space="preserve">: </w:t>
            </w:r>
          </w:p>
          <w:p w14:paraId="635B4EFA" w14:textId="77777777" w:rsidR="00C42E19" w:rsidRPr="00C42E19" w:rsidRDefault="00C42E19" w:rsidP="00C42E19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>
              <w:rPr>
                <w:lang w:val="fr-FR"/>
              </w:rPr>
              <w:t>Frais d’inscription :</w:t>
            </w:r>
          </w:p>
        </w:tc>
      </w:tr>
      <w:tr w:rsidR="00981738" w:rsidRPr="00D25472" w14:paraId="7B2077C0" w14:textId="77777777" w:rsidTr="00F643E3">
        <w:trPr>
          <w:trHeight w:val="412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82FF3B" w14:textId="77777777" w:rsidR="00981738" w:rsidRPr="00981738" w:rsidRDefault="00981738" w:rsidP="00981738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  <w:r w:rsidRPr="00981738">
              <w:rPr>
                <w:b/>
                <w:lang w:val="fr-FR"/>
              </w:rPr>
              <w:t>Motivation du directeur de laboratoire ou de l’équipe</w:t>
            </w:r>
          </w:p>
          <w:p w14:paraId="5D0AD80C" w14:textId="516AC932" w:rsidR="00981738" w:rsidRDefault="00981738" w:rsidP="00981738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</w:p>
          <w:p w14:paraId="344EF2C6" w14:textId="7F421B28" w:rsidR="00981738" w:rsidRPr="00981738" w:rsidRDefault="00981738" w:rsidP="00981738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</w:p>
          <w:p w14:paraId="7AA1BC21" w14:textId="77777777" w:rsidR="00981738" w:rsidRDefault="00981738" w:rsidP="00981738">
            <w:pPr>
              <w:pStyle w:val="BulletedList"/>
              <w:numPr>
                <w:ilvl w:val="0"/>
                <w:numId w:val="0"/>
              </w:numPr>
              <w:rPr>
                <w:b/>
                <w:lang w:val="fr-FR"/>
              </w:rPr>
            </w:pPr>
          </w:p>
          <w:p w14:paraId="242A0577" w14:textId="520DE89D" w:rsidR="00981738" w:rsidRPr="00981738" w:rsidRDefault="00981738" w:rsidP="00981738">
            <w:pPr>
              <w:pStyle w:val="BulletedList"/>
              <w:numPr>
                <w:ilvl w:val="0"/>
                <w:numId w:val="0"/>
              </w:numPr>
              <w:rPr>
                <w:b/>
                <w:lang w:val="fr-FR"/>
              </w:rPr>
            </w:pPr>
          </w:p>
        </w:tc>
      </w:tr>
    </w:tbl>
    <w:p w14:paraId="7444881E" w14:textId="77777777" w:rsidR="007B7025" w:rsidRDefault="007B7025">
      <w:pPr>
        <w:rPr>
          <w:lang w:val="fr-FR"/>
        </w:rPr>
      </w:pPr>
    </w:p>
    <w:p w14:paraId="0426DF89" w14:textId="1F6D7FFC" w:rsidR="005076F2" w:rsidRDefault="00BF186D">
      <w:pPr>
        <w:rPr>
          <w:b/>
          <w:lang w:val="fr-FR"/>
        </w:rPr>
      </w:pPr>
      <w:r>
        <w:rPr>
          <w:b/>
          <w:lang w:val="fr-FR"/>
        </w:rPr>
        <w:t>Date :</w:t>
      </w:r>
      <w:r>
        <w:rPr>
          <w:b/>
          <w:lang w:val="fr-FR"/>
        </w:rPr>
        <w:tab/>
      </w:r>
    </w:p>
    <w:p w14:paraId="37B46AAF" w14:textId="77777777" w:rsidR="007B7025" w:rsidRPr="00A84EFF" w:rsidRDefault="007B7025" w:rsidP="00A84EFF">
      <w:pPr>
        <w:jc w:val="both"/>
        <w:rPr>
          <w:b/>
          <w:sz w:val="22"/>
          <w:lang w:val="fr-FR"/>
        </w:rPr>
      </w:pPr>
      <w:bookmarkStart w:id="0" w:name="_GoBack"/>
      <w:bookmarkEnd w:id="0"/>
    </w:p>
    <w:sectPr w:rsidR="007B7025" w:rsidRPr="00A84EFF" w:rsidSect="00E93BA6">
      <w:headerReference w:type="default" r:id="rId12"/>
      <w:footerReference w:type="default" r:id="rId13"/>
      <w:pgSz w:w="11907" w:h="16839"/>
      <w:pgMar w:top="1080" w:right="1440" w:bottom="10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D4646" w14:textId="77777777" w:rsidR="00225ADE" w:rsidRDefault="00225ADE" w:rsidP="00B83AFD">
      <w:pPr>
        <w:spacing w:before="0" w:after="0"/>
      </w:pPr>
      <w:r>
        <w:separator/>
      </w:r>
    </w:p>
  </w:endnote>
  <w:endnote w:type="continuationSeparator" w:id="0">
    <w:p w14:paraId="7D56CF59" w14:textId="77777777" w:rsidR="00225ADE" w:rsidRDefault="00225ADE" w:rsidP="00B83A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480883"/>
      <w:docPartObj>
        <w:docPartGallery w:val="Page Numbers (Bottom of Page)"/>
        <w:docPartUnique/>
      </w:docPartObj>
    </w:sdtPr>
    <w:sdtContent>
      <w:p w14:paraId="114A282B" w14:textId="3A9E5463" w:rsidR="00225ADE" w:rsidRDefault="00225A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B74" w:rsidRPr="00183B74">
          <w:rPr>
            <w:noProof/>
            <w:lang w:val="fr-FR"/>
          </w:rPr>
          <w:t>3</w:t>
        </w:r>
        <w:r>
          <w:fldChar w:fldCharType="end"/>
        </w:r>
      </w:p>
    </w:sdtContent>
  </w:sdt>
  <w:p w14:paraId="64F3BCD4" w14:textId="77777777" w:rsidR="00225ADE" w:rsidRDefault="00225AD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44F00" w14:textId="77777777" w:rsidR="00225ADE" w:rsidRDefault="00225ADE" w:rsidP="00B83AFD">
      <w:pPr>
        <w:spacing w:before="0" w:after="0"/>
      </w:pPr>
      <w:r>
        <w:separator/>
      </w:r>
    </w:p>
  </w:footnote>
  <w:footnote w:type="continuationSeparator" w:id="0">
    <w:p w14:paraId="341C800C" w14:textId="77777777" w:rsidR="00225ADE" w:rsidRDefault="00225ADE" w:rsidP="00B83A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34F8F" w14:textId="519C76F3" w:rsidR="00225ADE" w:rsidRDefault="00225ADE">
    <w:pPr>
      <w:pStyle w:val="En-tte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3A5FEFBF" wp14:editId="5C2F1EAD">
          <wp:simplePos x="0" y="0"/>
          <wp:positionH relativeFrom="column">
            <wp:posOffset>3771900</wp:posOffset>
          </wp:positionH>
          <wp:positionV relativeFrom="paragraph">
            <wp:posOffset>275244</wp:posOffset>
          </wp:positionV>
          <wp:extent cx="2132330" cy="658127"/>
          <wp:effectExtent l="0" t="0" r="1270" b="2540"/>
          <wp:wrapNone/>
          <wp:docPr id="8" name="Picture 4" descr="ins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inst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771"/>
                  <a:stretch>
                    <a:fillRect/>
                  </a:stretch>
                </pic:blipFill>
                <pic:spPr bwMode="auto">
                  <a:xfrm>
                    <a:off x="0" y="0"/>
                    <a:ext cx="2132567" cy="65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 w:bidi="ar-SA"/>
      </w:rPr>
      <w:drawing>
        <wp:inline distT="0" distB="0" distL="0" distR="0" wp14:anchorId="7A8C2DCD" wp14:editId="3763789E">
          <wp:extent cx="1714500" cy="1209723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I_Logotype_Coul - 5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014" cy="1210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F1A"/>
    <w:multiLevelType w:val="hybridMultilevel"/>
    <w:tmpl w:val="A49A151A"/>
    <w:lvl w:ilvl="0" w:tplc="34FABC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A56A1F"/>
    <w:multiLevelType w:val="hybridMultilevel"/>
    <w:tmpl w:val="DEBEB40E"/>
    <w:lvl w:ilvl="0" w:tplc="04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24772C45"/>
    <w:multiLevelType w:val="hybridMultilevel"/>
    <w:tmpl w:val="CECCF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B155F"/>
    <w:multiLevelType w:val="hybridMultilevel"/>
    <w:tmpl w:val="3DCA0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A72B5"/>
    <w:multiLevelType w:val="hybridMultilevel"/>
    <w:tmpl w:val="AB7434D4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A1896"/>
    <w:multiLevelType w:val="hybridMultilevel"/>
    <w:tmpl w:val="C0949F56"/>
    <w:lvl w:ilvl="0" w:tplc="4A5E758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FD"/>
    <w:rsid w:val="00074694"/>
    <w:rsid w:val="001031F3"/>
    <w:rsid w:val="00107841"/>
    <w:rsid w:val="001513FD"/>
    <w:rsid w:val="00183B74"/>
    <w:rsid w:val="001D0B82"/>
    <w:rsid w:val="00225ADE"/>
    <w:rsid w:val="00276EB1"/>
    <w:rsid w:val="002B1C6B"/>
    <w:rsid w:val="002C2078"/>
    <w:rsid w:val="00320991"/>
    <w:rsid w:val="00322118"/>
    <w:rsid w:val="003C25F8"/>
    <w:rsid w:val="003E75C0"/>
    <w:rsid w:val="00451AB8"/>
    <w:rsid w:val="00477BAE"/>
    <w:rsid w:val="005076F2"/>
    <w:rsid w:val="005310CC"/>
    <w:rsid w:val="00542588"/>
    <w:rsid w:val="0060413F"/>
    <w:rsid w:val="00660C25"/>
    <w:rsid w:val="006B3BCE"/>
    <w:rsid w:val="007B6E46"/>
    <w:rsid w:val="007B7025"/>
    <w:rsid w:val="008A1E9E"/>
    <w:rsid w:val="008A2DFE"/>
    <w:rsid w:val="008E17A1"/>
    <w:rsid w:val="00920B1A"/>
    <w:rsid w:val="00981738"/>
    <w:rsid w:val="009D2A73"/>
    <w:rsid w:val="009D64E4"/>
    <w:rsid w:val="00A37783"/>
    <w:rsid w:val="00A722A3"/>
    <w:rsid w:val="00A84EFF"/>
    <w:rsid w:val="00AD76F4"/>
    <w:rsid w:val="00AF17AA"/>
    <w:rsid w:val="00B03540"/>
    <w:rsid w:val="00B136AB"/>
    <w:rsid w:val="00B653C5"/>
    <w:rsid w:val="00B80563"/>
    <w:rsid w:val="00B83AFD"/>
    <w:rsid w:val="00BF186D"/>
    <w:rsid w:val="00C02507"/>
    <w:rsid w:val="00C42E19"/>
    <w:rsid w:val="00CE5DF0"/>
    <w:rsid w:val="00D23A29"/>
    <w:rsid w:val="00D25472"/>
    <w:rsid w:val="00D44827"/>
    <w:rsid w:val="00DE76AE"/>
    <w:rsid w:val="00E74269"/>
    <w:rsid w:val="00E871C6"/>
    <w:rsid w:val="00E93BA6"/>
    <w:rsid w:val="00EA4CA4"/>
    <w:rsid w:val="00EA5E98"/>
    <w:rsid w:val="00F10D77"/>
    <w:rsid w:val="00F643E3"/>
    <w:rsid w:val="00F95AE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D29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Policepardfaut"/>
    <w:link w:val="Allcaps"/>
    <w:locked/>
    <w:rPr>
      <w:rFonts w:ascii="Verdana" w:hAnsi="Verdana" w:hint="default"/>
      <w:caps/>
      <w:sz w:val="16"/>
      <w:szCs w:val="16"/>
      <w:lang w:val="en-US" w:eastAsia="en-US" w:bidi="en-US"/>
    </w:rPr>
  </w:style>
  <w:style w:type="paragraph" w:customStyle="1" w:styleId="Allcaps">
    <w:name w:val="All caps"/>
    <w:basedOn w:val="Normal"/>
    <w:link w:val="AllcapsChar"/>
    <w:rPr>
      <w:caps/>
    </w:rPr>
  </w:style>
  <w:style w:type="paragraph" w:customStyle="1" w:styleId="BulletedList">
    <w:name w:val="Bulleted List"/>
    <w:basedOn w:val="Normal"/>
    <w:pPr>
      <w:numPr>
        <w:numId w:val="2"/>
      </w:numPr>
      <w:spacing w:before="120" w:after="240"/>
    </w:pPr>
  </w:style>
  <w:style w:type="character" w:customStyle="1" w:styleId="BoldChar">
    <w:name w:val="Bold Char"/>
    <w:basedOn w:val="Policepardfaut"/>
    <w:link w:val="Bold"/>
    <w:locked/>
    <w:rPr>
      <w:rFonts w:ascii="Verdana" w:hAnsi="Verdana" w:hint="default"/>
      <w:b/>
      <w:bCs w:val="0"/>
      <w:sz w:val="16"/>
      <w:szCs w:val="24"/>
      <w:lang w:val="en-US" w:eastAsia="en-US" w:bidi="en-US"/>
    </w:rPr>
  </w:style>
  <w:style w:type="paragraph" w:customStyle="1" w:styleId="Bold">
    <w:name w:val="Bold"/>
    <w:basedOn w:val="Normal"/>
    <w:link w:val="BoldChar"/>
    <w:rPr>
      <w:b/>
    </w:rPr>
  </w:style>
  <w:style w:type="character" w:customStyle="1" w:styleId="ItalicChar">
    <w:name w:val="Italic Char"/>
    <w:basedOn w:val="Policepardfaut"/>
    <w:link w:val="Italic"/>
    <w:locked/>
    <w:rPr>
      <w:rFonts w:ascii="Verdana" w:hAnsi="Verdana" w:hint="default"/>
      <w:i/>
      <w:iCs w:val="0"/>
      <w:sz w:val="16"/>
      <w:szCs w:val="24"/>
      <w:lang w:val="en-US" w:eastAsia="en-US" w:bidi="en-US"/>
    </w:rPr>
  </w:style>
  <w:style w:type="paragraph" w:customStyle="1" w:styleId="Italic">
    <w:name w:val="Italic"/>
    <w:basedOn w:val="Normal"/>
    <w:link w:val="ItalicChar"/>
    <w:rPr>
      <w:i/>
    </w:rPr>
  </w:style>
  <w:style w:type="paragraph" w:styleId="En-tte">
    <w:name w:val="header"/>
    <w:basedOn w:val="Normal"/>
    <w:link w:val="En-tteCar"/>
    <w:rsid w:val="00B83A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83AFD"/>
    <w:rPr>
      <w:rFonts w:ascii="Verdana" w:hAnsi="Verdana" w:cs="Verdana"/>
      <w:sz w:val="16"/>
      <w:szCs w:val="16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rsid w:val="00B83A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AFD"/>
    <w:rPr>
      <w:rFonts w:ascii="Verdana" w:hAnsi="Verdana" w:cs="Verdana"/>
      <w:sz w:val="16"/>
      <w:szCs w:val="16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107841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bidi="ar-SA"/>
    </w:rPr>
  </w:style>
  <w:style w:type="character" w:styleId="Lienhypertexte">
    <w:name w:val="Hyperlink"/>
    <w:basedOn w:val="Policepardfaut"/>
    <w:uiPriority w:val="99"/>
    <w:unhideWhenUsed/>
    <w:rsid w:val="00107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Policepardfaut"/>
    <w:link w:val="Allcaps"/>
    <w:locked/>
    <w:rPr>
      <w:rFonts w:ascii="Verdana" w:hAnsi="Verdana" w:hint="default"/>
      <w:caps/>
      <w:sz w:val="16"/>
      <w:szCs w:val="16"/>
      <w:lang w:val="en-US" w:eastAsia="en-US" w:bidi="en-US"/>
    </w:rPr>
  </w:style>
  <w:style w:type="paragraph" w:customStyle="1" w:styleId="Allcaps">
    <w:name w:val="All caps"/>
    <w:basedOn w:val="Normal"/>
    <w:link w:val="AllcapsChar"/>
    <w:rPr>
      <w:caps/>
    </w:rPr>
  </w:style>
  <w:style w:type="paragraph" w:customStyle="1" w:styleId="BulletedList">
    <w:name w:val="Bulleted List"/>
    <w:basedOn w:val="Normal"/>
    <w:pPr>
      <w:numPr>
        <w:numId w:val="2"/>
      </w:numPr>
      <w:spacing w:before="120" w:after="240"/>
    </w:pPr>
  </w:style>
  <w:style w:type="character" w:customStyle="1" w:styleId="BoldChar">
    <w:name w:val="Bold Char"/>
    <w:basedOn w:val="Policepardfaut"/>
    <w:link w:val="Bold"/>
    <w:locked/>
    <w:rPr>
      <w:rFonts w:ascii="Verdana" w:hAnsi="Verdana" w:hint="default"/>
      <w:b/>
      <w:bCs w:val="0"/>
      <w:sz w:val="16"/>
      <w:szCs w:val="24"/>
      <w:lang w:val="en-US" w:eastAsia="en-US" w:bidi="en-US"/>
    </w:rPr>
  </w:style>
  <w:style w:type="paragraph" w:customStyle="1" w:styleId="Bold">
    <w:name w:val="Bold"/>
    <w:basedOn w:val="Normal"/>
    <w:link w:val="BoldChar"/>
    <w:rPr>
      <w:b/>
    </w:rPr>
  </w:style>
  <w:style w:type="character" w:customStyle="1" w:styleId="ItalicChar">
    <w:name w:val="Italic Char"/>
    <w:basedOn w:val="Policepardfaut"/>
    <w:link w:val="Italic"/>
    <w:locked/>
    <w:rPr>
      <w:rFonts w:ascii="Verdana" w:hAnsi="Verdana" w:hint="default"/>
      <w:i/>
      <w:iCs w:val="0"/>
      <w:sz w:val="16"/>
      <w:szCs w:val="24"/>
      <w:lang w:val="en-US" w:eastAsia="en-US" w:bidi="en-US"/>
    </w:rPr>
  </w:style>
  <w:style w:type="paragraph" w:customStyle="1" w:styleId="Italic">
    <w:name w:val="Italic"/>
    <w:basedOn w:val="Normal"/>
    <w:link w:val="ItalicChar"/>
    <w:rPr>
      <w:i/>
    </w:rPr>
  </w:style>
  <w:style w:type="paragraph" w:styleId="En-tte">
    <w:name w:val="header"/>
    <w:basedOn w:val="Normal"/>
    <w:link w:val="En-tteCar"/>
    <w:rsid w:val="00B83A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83AFD"/>
    <w:rPr>
      <w:rFonts w:ascii="Verdana" w:hAnsi="Verdana" w:cs="Verdana"/>
      <w:sz w:val="16"/>
      <w:szCs w:val="16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rsid w:val="00B83A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AFD"/>
    <w:rPr>
      <w:rFonts w:ascii="Verdana" w:hAnsi="Verdana" w:cs="Verdana"/>
      <w:sz w:val="16"/>
      <w:szCs w:val="16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107841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bidi="ar-SA"/>
    </w:rPr>
  </w:style>
  <w:style w:type="character" w:styleId="Lienhypertexte">
    <w:name w:val="Hyperlink"/>
    <w:basedOn w:val="Policepardfaut"/>
    <w:uiPriority w:val="99"/>
    <w:unhideWhenUsed/>
    <w:rsid w:val="00107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bertine.dubois@cea.f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rancelifeimaging.fr/emploi-formation/formation/formation-initiale/" TargetMode="External"/><Relationship Id="rId9" Type="http://schemas.openxmlformats.org/officeDocument/2006/relationships/hyperlink" Target="https://sway.com/Uuo4vd8ggvaBiloC" TargetMode="External"/><Relationship Id="rId10" Type="http://schemas.openxmlformats.org/officeDocument/2006/relationships/hyperlink" Target="https://finys-imaging.sciencesconf.org/resource/page/id/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ARDEAU\AppData\Roaming\Microsoft\Templates\Employee%20evalu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\Users\VFARDEAU\AppData\Roaming\Microsoft\Templates\Employee evaluation.dot</Template>
  <TotalTime>2</TotalTime>
  <Pages>3</Pages>
  <Words>816</Words>
  <Characters>4489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5295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FARDEAU Vivienne - INSTN</dc:creator>
  <cp:keywords/>
  <dc:description/>
  <cp:lastModifiedBy>Esther HEINRICH</cp:lastModifiedBy>
  <cp:revision>7</cp:revision>
  <cp:lastPrinted>2005-07-01T06:49:00Z</cp:lastPrinted>
  <dcterms:created xsi:type="dcterms:W3CDTF">2018-05-23T13:58:00Z</dcterms:created>
  <dcterms:modified xsi:type="dcterms:W3CDTF">2018-05-23T14:46:00Z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TC010427641036</vt:lpwstr>
  </property>
</Properties>
</file>